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EE6D" w14:textId="77D1498A" w:rsidR="00B939CD" w:rsidRPr="00C409B0" w:rsidRDefault="00B939CD" w:rsidP="00FC182C">
      <w:pPr>
        <w:spacing w:after="0"/>
        <w:rPr>
          <w:rFonts w:ascii="Work Sans" w:hAnsi="Work Sans"/>
          <w:color w:val="646464"/>
          <w:sz w:val="20"/>
          <w:szCs w:val="20"/>
        </w:rPr>
      </w:pPr>
    </w:p>
    <w:p w14:paraId="31EA5827" w14:textId="395CE9BF" w:rsidR="00B251AA" w:rsidRPr="009D1665" w:rsidRDefault="00F6006A" w:rsidP="00B251AA">
      <w:pPr>
        <w:spacing w:line="360" w:lineRule="auto"/>
        <w:contextualSpacing/>
        <w:rPr>
          <w:rFonts w:ascii="Merriweather" w:hAnsi="Merriweather"/>
          <w:b/>
          <w:bCs/>
          <w:lang w:val="en-US"/>
        </w:rPr>
      </w:pPr>
      <w:r w:rsidRPr="009D1665">
        <w:rPr>
          <w:lang w:val="en-US"/>
        </w:rPr>
        <w:t xml:space="preserve">                                                                                      </w:t>
      </w:r>
    </w:p>
    <w:p w14:paraId="628872B0" w14:textId="77777777" w:rsidR="00CD18E2" w:rsidRDefault="00CD18E2" w:rsidP="00B251AA">
      <w:pPr>
        <w:spacing w:after="0"/>
        <w:jc w:val="center"/>
        <w:rPr>
          <w:rFonts w:ascii="Merriweather" w:hAnsi="Merriweather"/>
          <w:color w:val="2F7C86"/>
          <w:sz w:val="44"/>
          <w:szCs w:val="44"/>
          <w:lang w:val="en-US"/>
        </w:rPr>
      </w:pPr>
    </w:p>
    <w:p w14:paraId="06449388" w14:textId="62D6B91D" w:rsidR="00B251AA" w:rsidRPr="00CD18E2" w:rsidRDefault="00B251AA" w:rsidP="00B251AA">
      <w:pPr>
        <w:spacing w:after="0"/>
        <w:jc w:val="center"/>
        <w:rPr>
          <w:rFonts w:ascii="Merriweather" w:hAnsi="Merriweather"/>
          <w:color w:val="2F7C86"/>
          <w:sz w:val="44"/>
          <w:szCs w:val="44"/>
          <w:lang w:val="en-US"/>
        </w:rPr>
      </w:pPr>
      <w:r w:rsidRPr="00CD18E2">
        <w:rPr>
          <w:rFonts w:ascii="Merriweather" w:hAnsi="Merriweather"/>
          <w:color w:val="2F7C86"/>
          <w:sz w:val="44"/>
          <w:szCs w:val="44"/>
          <w:lang w:val="en-US"/>
        </w:rPr>
        <w:t>Programma congresdag Out of the box</w:t>
      </w:r>
    </w:p>
    <w:p w14:paraId="0FDC8733" w14:textId="77777777" w:rsidR="00B251AA" w:rsidRPr="00CD18E2" w:rsidRDefault="00B251AA" w:rsidP="00B251AA">
      <w:pPr>
        <w:spacing w:after="0"/>
        <w:jc w:val="center"/>
        <w:rPr>
          <w:rFonts w:ascii="Merriweather" w:hAnsi="Merriweather"/>
          <w:color w:val="2F7C86"/>
          <w:sz w:val="44"/>
          <w:szCs w:val="44"/>
        </w:rPr>
      </w:pPr>
      <w:r w:rsidRPr="00CD18E2">
        <w:rPr>
          <w:rFonts w:ascii="Merriweather" w:hAnsi="Merriweather"/>
          <w:color w:val="2F7C86"/>
          <w:sz w:val="44"/>
          <w:szCs w:val="44"/>
        </w:rPr>
        <w:t>20 april 2024, Pakhuis de Zwijger, Amsterdam</w:t>
      </w:r>
    </w:p>
    <w:p w14:paraId="41FA26FF" w14:textId="77777777" w:rsidR="00CD18E2" w:rsidRDefault="00CD18E2" w:rsidP="00F20B9B">
      <w:pPr>
        <w:spacing w:after="0" w:line="360" w:lineRule="auto"/>
        <w:contextualSpacing/>
        <w:rPr>
          <w:rFonts w:ascii="Merriweather" w:hAnsi="Merriweather"/>
          <w:color w:val="2F7C86"/>
          <w:sz w:val="32"/>
          <w:szCs w:val="32"/>
        </w:rPr>
      </w:pPr>
    </w:p>
    <w:tbl>
      <w:tblPr>
        <w:tblStyle w:val="Tabelraster"/>
        <w:tblW w:w="15877" w:type="dxa"/>
        <w:tblCellSpacing w:w="2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7F7F7F" w:themeColor="text1" w:themeTint="80"/>
          <w:insideV w:val="outset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07"/>
        <w:gridCol w:w="2552"/>
        <w:gridCol w:w="5823"/>
        <w:gridCol w:w="5795"/>
      </w:tblGrid>
      <w:tr w:rsidR="00833047" w:rsidRPr="009939BD" w14:paraId="3708F362" w14:textId="67293381" w:rsidTr="00786334">
        <w:trPr>
          <w:tblCellSpacing w:w="20" w:type="dxa"/>
        </w:trPr>
        <w:tc>
          <w:tcPr>
            <w:tcW w:w="1647" w:type="dxa"/>
          </w:tcPr>
          <w:p w14:paraId="242D7D25" w14:textId="3945050A" w:rsidR="00833047" w:rsidRPr="00F20B9B" w:rsidRDefault="00833047" w:rsidP="00287531">
            <w:pPr>
              <w:spacing w:line="360" w:lineRule="auto"/>
              <w:contextualSpacing/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  <w:t xml:space="preserve">Tijd </w:t>
            </w:r>
          </w:p>
        </w:tc>
        <w:tc>
          <w:tcPr>
            <w:tcW w:w="2512" w:type="dxa"/>
          </w:tcPr>
          <w:p w14:paraId="23AC4FBA" w14:textId="1C328F83" w:rsidR="00833047" w:rsidRPr="00F20B9B" w:rsidRDefault="00833047" w:rsidP="00287531">
            <w:pPr>
              <w:spacing w:line="360" w:lineRule="auto"/>
              <w:contextualSpacing/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  <w:t>Ruimte</w:t>
            </w:r>
          </w:p>
        </w:tc>
        <w:tc>
          <w:tcPr>
            <w:tcW w:w="5783" w:type="dxa"/>
          </w:tcPr>
          <w:p w14:paraId="1FD7DB68" w14:textId="698EBB17" w:rsidR="00833047" w:rsidRPr="00F20B9B" w:rsidRDefault="00833047" w:rsidP="00287531">
            <w:pPr>
              <w:spacing w:line="360" w:lineRule="auto"/>
              <w:contextualSpacing/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  <w:t>Programma</w:t>
            </w:r>
          </w:p>
        </w:tc>
        <w:tc>
          <w:tcPr>
            <w:tcW w:w="5735" w:type="dxa"/>
          </w:tcPr>
          <w:p w14:paraId="32A9BC26" w14:textId="1EA384CB" w:rsidR="00833047" w:rsidRPr="00F20B9B" w:rsidRDefault="00833047" w:rsidP="00287531">
            <w:pPr>
              <w:spacing w:line="360" w:lineRule="auto"/>
              <w:contextualSpacing/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 Medium" w:hAnsi="Work Sans Medium"/>
                <w:b/>
                <w:bCs/>
                <w:color w:val="595959" w:themeColor="text1" w:themeTint="A6"/>
                <w:sz w:val="20"/>
                <w:szCs w:val="20"/>
              </w:rPr>
              <w:t>Sprekers</w:t>
            </w:r>
          </w:p>
        </w:tc>
      </w:tr>
      <w:tr w:rsidR="00833047" w:rsidRPr="009939BD" w14:paraId="263ECF1E" w14:textId="34A3C0F1" w:rsidTr="00786334">
        <w:trPr>
          <w:tblCellSpacing w:w="20" w:type="dxa"/>
        </w:trPr>
        <w:tc>
          <w:tcPr>
            <w:tcW w:w="1647" w:type="dxa"/>
          </w:tcPr>
          <w:p w14:paraId="670A4846" w14:textId="5E580DE6" w:rsidR="00833047" w:rsidRPr="00F20B9B" w:rsidRDefault="00833047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08.30-09.00</w:t>
            </w:r>
          </w:p>
        </w:tc>
        <w:tc>
          <w:tcPr>
            <w:tcW w:w="2512" w:type="dxa"/>
          </w:tcPr>
          <w:p w14:paraId="2B6E472D" w14:textId="4089E54D" w:rsidR="00833047" w:rsidRPr="00F20B9B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Foyer</w:t>
            </w:r>
            <w:r w:rsidR="0021540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2</w:t>
            </w:r>
            <w:r w:rsidR="00215401" w:rsidRPr="00215401">
              <w:rPr>
                <w:rFonts w:ascii="Work Sans" w:hAnsi="Work Sans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="0021540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etage</w:t>
            </w:r>
          </w:p>
        </w:tc>
        <w:tc>
          <w:tcPr>
            <w:tcW w:w="5783" w:type="dxa"/>
          </w:tcPr>
          <w:p w14:paraId="6D6DBED4" w14:textId="247B5B67" w:rsidR="00833047" w:rsidRPr="00F20B9B" w:rsidRDefault="00833047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Ontvangst en inschrijving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092DADCD" w14:textId="55C859BB" w:rsidR="00833047" w:rsidRPr="009939BD" w:rsidRDefault="00833047" w:rsidP="00287531">
            <w:pPr>
              <w:spacing w:line="360" w:lineRule="auto"/>
              <w:contextualSpacing/>
              <w:rPr>
                <w:rFonts w:ascii="Work Sans Medium" w:hAnsi="Work Sans Medium"/>
                <w:color w:val="595959" w:themeColor="text1" w:themeTint="A6"/>
                <w:sz w:val="20"/>
                <w:szCs w:val="20"/>
              </w:rPr>
            </w:pPr>
          </w:p>
        </w:tc>
      </w:tr>
      <w:tr w:rsidR="00833047" w:rsidRPr="009939BD" w14:paraId="5642D607" w14:textId="3871598E" w:rsidTr="00786334">
        <w:trPr>
          <w:tblCellSpacing w:w="20" w:type="dxa"/>
        </w:trPr>
        <w:tc>
          <w:tcPr>
            <w:tcW w:w="1647" w:type="dxa"/>
          </w:tcPr>
          <w:p w14:paraId="20EFAC08" w14:textId="68D3D11F" w:rsidR="00833047" w:rsidRPr="009939BD" w:rsidRDefault="00833047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09:00-09:10</w:t>
            </w:r>
          </w:p>
        </w:tc>
        <w:tc>
          <w:tcPr>
            <w:tcW w:w="2512" w:type="dxa"/>
          </w:tcPr>
          <w:p w14:paraId="5328439F" w14:textId="59193618" w:rsidR="00833047" w:rsidRPr="009939BD" w:rsidRDefault="00833047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Grote Zaal </w:t>
            </w:r>
          </w:p>
        </w:tc>
        <w:tc>
          <w:tcPr>
            <w:tcW w:w="5783" w:type="dxa"/>
          </w:tcPr>
          <w:p w14:paraId="529C6E5D" w14:textId="40AD4B23" w:rsidR="00833047" w:rsidRPr="009939BD" w:rsidRDefault="00833047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Dagopening 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6F856C62" w14:textId="438D3F7A" w:rsidR="00833047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Katja Hoorn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voorzitter</w:t>
            </w:r>
            <w:r w:rsid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de Raad van Bestuur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Reade</w:t>
            </w:r>
          </w:p>
        </w:tc>
      </w:tr>
      <w:tr w:rsidR="00833047" w:rsidRPr="009939BD" w14:paraId="3C53CECF" w14:textId="6C9BD699" w:rsidTr="00786334">
        <w:trPr>
          <w:tblCellSpacing w:w="20" w:type="dxa"/>
        </w:trPr>
        <w:tc>
          <w:tcPr>
            <w:tcW w:w="1647" w:type="dxa"/>
          </w:tcPr>
          <w:p w14:paraId="2259310F" w14:textId="713A1221" w:rsidR="00833047" w:rsidRPr="009939BD" w:rsidRDefault="00833047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09:10-10:10</w:t>
            </w:r>
          </w:p>
        </w:tc>
        <w:tc>
          <w:tcPr>
            <w:tcW w:w="2512" w:type="dxa"/>
          </w:tcPr>
          <w:p w14:paraId="6CED1A72" w14:textId="373D2564" w:rsidR="00833047" w:rsidRPr="009939BD" w:rsidRDefault="00833047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Grote Zaal </w:t>
            </w:r>
          </w:p>
        </w:tc>
        <w:tc>
          <w:tcPr>
            <w:tcW w:w="5783" w:type="dxa"/>
          </w:tcPr>
          <w:p w14:paraId="5D19A821" w14:textId="4AB716A8" w:rsidR="00833047" w:rsidRPr="009939BD" w:rsidRDefault="00833047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Out of the box denken | Wat kan de zorg leren van...?</w:t>
            </w:r>
          </w:p>
        </w:tc>
        <w:tc>
          <w:tcPr>
            <w:tcW w:w="5735" w:type="dxa"/>
          </w:tcPr>
          <w:p w14:paraId="3184941C" w14:textId="5D3CB26A" w:rsidR="00833047" w:rsidRPr="009939BD" w:rsidRDefault="008A204C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Magda Filon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BRIL innovatie</w:t>
            </w:r>
          </w:p>
        </w:tc>
      </w:tr>
      <w:tr w:rsidR="00833047" w:rsidRPr="009939BD" w14:paraId="69C7ABA6" w14:textId="4632B8A2" w:rsidTr="00786334">
        <w:trPr>
          <w:tblCellSpacing w:w="20" w:type="dxa"/>
        </w:trPr>
        <w:tc>
          <w:tcPr>
            <w:tcW w:w="1647" w:type="dxa"/>
          </w:tcPr>
          <w:p w14:paraId="0AA17789" w14:textId="4A846F05" w:rsidR="00833047" w:rsidRPr="009939BD" w:rsidRDefault="00833047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10:10-10:20</w:t>
            </w:r>
          </w:p>
        </w:tc>
        <w:tc>
          <w:tcPr>
            <w:tcW w:w="2512" w:type="dxa"/>
          </w:tcPr>
          <w:p w14:paraId="651E239F" w14:textId="3FD02BAB" w:rsidR="00833047" w:rsidRPr="009939BD" w:rsidRDefault="00833047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Grote Zaal </w:t>
            </w:r>
          </w:p>
        </w:tc>
        <w:tc>
          <w:tcPr>
            <w:tcW w:w="5783" w:type="dxa"/>
          </w:tcPr>
          <w:p w14:paraId="7631A659" w14:textId="5F1C8B70" w:rsidR="00833047" w:rsidRPr="009939BD" w:rsidRDefault="00833047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Maatwerk |  Inspire programma</w:t>
            </w:r>
          </w:p>
        </w:tc>
        <w:tc>
          <w:tcPr>
            <w:tcW w:w="5735" w:type="dxa"/>
          </w:tcPr>
          <w:p w14:paraId="22E1FD1D" w14:textId="5FA890A2" w:rsidR="00833047" w:rsidRPr="009939BD" w:rsidRDefault="008A204C" w:rsidP="00287531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Jacinthe Adriaansen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revalidatiearts Reade</w:t>
            </w:r>
          </w:p>
        </w:tc>
      </w:tr>
      <w:tr w:rsidR="00786334" w:rsidRPr="009939BD" w14:paraId="236BECCC" w14:textId="52B80857" w:rsidTr="00786334">
        <w:trPr>
          <w:tblCellSpacing w:w="20" w:type="dxa"/>
        </w:trPr>
        <w:tc>
          <w:tcPr>
            <w:tcW w:w="1647" w:type="dxa"/>
          </w:tcPr>
          <w:p w14:paraId="3DBCA757" w14:textId="330D3330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10:20-10:30</w:t>
            </w:r>
          </w:p>
        </w:tc>
        <w:tc>
          <w:tcPr>
            <w:tcW w:w="2512" w:type="dxa"/>
          </w:tcPr>
          <w:p w14:paraId="2FAA1FCF" w14:textId="30281DC2" w:rsidR="008A204C" w:rsidRPr="009939BD" w:rsidRDefault="008A204C" w:rsidP="008A204C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Grote Zaal </w:t>
            </w:r>
          </w:p>
        </w:tc>
        <w:tc>
          <w:tcPr>
            <w:tcW w:w="5783" w:type="dxa"/>
          </w:tcPr>
          <w:p w14:paraId="2C11014F" w14:textId="50498618" w:rsidR="008A204C" w:rsidRPr="009939BD" w:rsidRDefault="008A204C" w:rsidP="008A204C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Maatwerk | Groninger zorgpad decubitus</w:t>
            </w:r>
          </w:p>
        </w:tc>
        <w:tc>
          <w:tcPr>
            <w:tcW w:w="5735" w:type="dxa"/>
          </w:tcPr>
          <w:p w14:paraId="7924E464" w14:textId="3714119B" w:rsidR="008A204C" w:rsidRPr="009939BD" w:rsidRDefault="008A204C" w:rsidP="008A204C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Marita Schlepers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verpleegkundig specialist</w:t>
            </w:r>
          </w:p>
        </w:tc>
      </w:tr>
      <w:tr w:rsidR="00786334" w:rsidRPr="008A204C" w14:paraId="796D4E01" w14:textId="175ADB06" w:rsidTr="00786334">
        <w:trPr>
          <w:tblCellSpacing w:w="20" w:type="dxa"/>
        </w:trPr>
        <w:tc>
          <w:tcPr>
            <w:tcW w:w="1647" w:type="dxa"/>
          </w:tcPr>
          <w:p w14:paraId="24E0BA3E" w14:textId="53BEAB8C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10:30-10:45</w:t>
            </w:r>
          </w:p>
        </w:tc>
        <w:tc>
          <w:tcPr>
            <w:tcW w:w="2512" w:type="dxa"/>
          </w:tcPr>
          <w:p w14:paraId="23628D3F" w14:textId="0E0A5EC4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Grote Zaal </w:t>
            </w:r>
          </w:p>
        </w:tc>
        <w:tc>
          <w:tcPr>
            <w:tcW w:w="5783" w:type="dxa"/>
          </w:tcPr>
          <w:p w14:paraId="7E681151" w14:textId="2C9320EA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Paneldiscussie maatwerk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1391310D" w14:textId="10490AAB" w:rsidR="008A204C" w:rsidRPr="008A204C" w:rsidRDefault="004F2E98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O</w:t>
            </w:r>
            <w:r w:rsidR="008A204C" w:rsidRP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.l.v. </w:t>
            </w:r>
            <w:r w:rsid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dagvoorzitter </w:t>
            </w:r>
            <w:r w:rsidR="008A204C" w:rsidRP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Thomas Janssen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8A204C" w:rsidRP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ond</w:t>
            </w:r>
            <w:r w:rsid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erzoeker en hoogleraar</w:t>
            </w:r>
          </w:p>
        </w:tc>
      </w:tr>
      <w:tr w:rsidR="00786334" w:rsidRPr="008A204C" w14:paraId="1AAE3E30" w14:textId="44137838" w:rsidTr="00F6006A">
        <w:trPr>
          <w:tblCellSpacing w:w="20" w:type="dxa"/>
        </w:trPr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5D19F849" w14:textId="77777777" w:rsidR="008A204C" w:rsidRPr="008A204C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7C6A02C0" w14:textId="77777777" w:rsidR="008A204C" w:rsidRPr="008A204C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715666AF" w14:textId="16D1745E" w:rsidR="008A204C" w:rsidRPr="008A204C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</w:tcBorders>
          </w:tcPr>
          <w:p w14:paraId="39F7D489" w14:textId="77777777" w:rsidR="008A204C" w:rsidRPr="008A204C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40EFC0FC" w14:textId="73A15D97" w:rsidTr="00786334">
        <w:trPr>
          <w:tblCellSpacing w:w="20" w:type="dxa"/>
        </w:trPr>
        <w:tc>
          <w:tcPr>
            <w:tcW w:w="1647" w:type="dxa"/>
          </w:tcPr>
          <w:p w14:paraId="4BBD4C7C" w14:textId="675306DF" w:rsidR="008A204C" w:rsidRPr="00F20B9B" w:rsidRDefault="008A204C" w:rsidP="008A204C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10:45-11:15</w:t>
            </w:r>
          </w:p>
        </w:tc>
        <w:tc>
          <w:tcPr>
            <w:tcW w:w="2512" w:type="dxa"/>
          </w:tcPr>
          <w:p w14:paraId="1D5FE4AB" w14:textId="29B87A7D" w:rsidR="008A204C" w:rsidRPr="00F20B9B" w:rsidRDefault="009D1665" w:rsidP="008A204C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Foyer</w:t>
            </w:r>
            <w:r w:rsid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 xml:space="preserve"> 2</w:t>
            </w:r>
            <w:r w:rsidR="00EE6658" w:rsidRP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 xml:space="preserve"> etage</w:t>
            </w:r>
          </w:p>
        </w:tc>
        <w:tc>
          <w:tcPr>
            <w:tcW w:w="5783" w:type="dxa"/>
          </w:tcPr>
          <w:p w14:paraId="29947F98" w14:textId="09F88055" w:rsidR="008A204C" w:rsidRPr="00F20B9B" w:rsidRDefault="008A204C" w:rsidP="008A204C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Pauze</w:t>
            </w: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1090512F" w14:textId="77777777" w:rsidR="008A204C" w:rsidRPr="009939BD" w:rsidRDefault="008A204C" w:rsidP="008A204C">
            <w:pPr>
              <w:spacing w:line="276" w:lineRule="auto"/>
              <w:contextualSpacing/>
              <w:rPr>
                <w:rFonts w:ascii="Work Sans Medium" w:hAnsi="Work Sans Medium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3EBE9A22" w14:textId="0B873E23" w:rsidTr="00F6006A">
        <w:trPr>
          <w:tblCellSpacing w:w="20" w:type="dxa"/>
        </w:trPr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0E25E712" w14:textId="77777777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2297EC62" w14:textId="77777777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48CB6A6C" w14:textId="02D438E9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</w:tcBorders>
          </w:tcPr>
          <w:p w14:paraId="5E6771D2" w14:textId="77777777" w:rsidR="008A204C" w:rsidRPr="009939BD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7D92E9D0" w14:textId="41866C77" w:rsidTr="00786334">
        <w:trPr>
          <w:tblCellSpacing w:w="20" w:type="dxa"/>
        </w:trPr>
        <w:tc>
          <w:tcPr>
            <w:tcW w:w="1647" w:type="dxa"/>
          </w:tcPr>
          <w:p w14:paraId="27FD24CD" w14:textId="046E9966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11:15-12:15</w:t>
            </w:r>
          </w:p>
        </w:tc>
        <w:tc>
          <w:tcPr>
            <w:tcW w:w="2512" w:type="dxa"/>
          </w:tcPr>
          <w:p w14:paraId="6C38FF6E" w14:textId="77777777" w:rsidR="008A204C" w:rsidRPr="009939BD" w:rsidRDefault="008A204C" w:rsidP="008A204C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12BEF95" w14:textId="395425C0" w:rsidR="008A204C" w:rsidRPr="009939BD" w:rsidRDefault="008A204C" w:rsidP="008A204C">
            <w:pPr>
              <w:spacing w:line="360" w:lineRule="auto"/>
              <w:contextualSpacing/>
              <w:rPr>
                <w:rFonts w:ascii="Work Sans Medium" w:hAnsi="Work Sans Medium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Workshops maatwerk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5CFBEFA4" w14:textId="77777777" w:rsidR="008A204C" w:rsidRPr="009939BD" w:rsidRDefault="008A204C" w:rsidP="008A204C">
            <w:pPr>
              <w:spacing w:line="360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6C019773" w14:textId="48253B52" w:rsidTr="00786334">
        <w:trPr>
          <w:tblCellSpacing w:w="20" w:type="dxa"/>
        </w:trPr>
        <w:tc>
          <w:tcPr>
            <w:tcW w:w="1647" w:type="dxa"/>
          </w:tcPr>
          <w:p w14:paraId="14253CCF" w14:textId="77777777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E8E558C" w14:textId="72F4F57C" w:rsidR="008A204C" w:rsidRPr="00833047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Studio, 5</w:t>
            </w:r>
            <w:r w:rsidRPr="009D1665">
              <w:rPr>
                <w:rFonts w:ascii="Work Sans" w:hAnsi="Work Sans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verdieping</w:t>
            </w:r>
            <w:r w:rsid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5783" w:type="dxa"/>
          </w:tcPr>
          <w:p w14:paraId="0820C3BB" w14:textId="61AC0024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Wim Hof Methode (WHM)</w:t>
            </w:r>
          </w:p>
        </w:tc>
        <w:tc>
          <w:tcPr>
            <w:tcW w:w="5735" w:type="dxa"/>
          </w:tcPr>
          <w:p w14:paraId="5761A356" w14:textId="3B7F1461" w:rsidR="008A204C" w:rsidRPr="00F20B9B" w:rsidRDefault="00230A4D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Bart Pronk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F02694"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Wim Hof instructeur; Ellen van Binsbergen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F02694"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Wim Hof instructeur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en </w:t>
            </w:r>
            <w:r w:rsidR="00F02694"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fysiotherapeut Reade</w:t>
            </w:r>
          </w:p>
        </w:tc>
      </w:tr>
      <w:tr w:rsidR="00786334" w:rsidRPr="009939BD" w14:paraId="13DE560A" w14:textId="57C3FF52" w:rsidTr="00786334">
        <w:trPr>
          <w:tblCellSpacing w:w="20" w:type="dxa"/>
        </w:trPr>
        <w:tc>
          <w:tcPr>
            <w:tcW w:w="1647" w:type="dxa"/>
          </w:tcPr>
          <w:p w14:paraId="0D7E48E1" w14:textId="77777777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75D5D5D" w14:textId="7867363B" w:rsidR="008A204C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Expo, 1</w:t>
            </w:r>
            <w:r w:rsidRPr="009D1665">
              <w:rPr>
                <w:rFonts w:ascii="Work Sans" w:hAnsi="Work Sans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verdieping</w:t>
            </w:r>
          </w:p>
        </w:tc>
        <w:tc>
          <w:tcPr>
            <w:tcW w:w="5783" w:type="dxa"/>
          </w:tcPr>
          <w:p w14:paraId="141C11AA" w14:textId="5574A7FC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Out of the box denken | Seksuele gezondheid met een dwarslaesie</w:t>
            </w:r>
          </w:p>
        </w:tc>
        <w:tc>
          <w:tcPr>
            <w:tcW w:w="5735" w:type="dxa"/>
          </w:tcPr>
          <w:p w14:paraId="1526C7E8" w14:textId="63783677" w:rsidR="008A204C" w:rsidRPr="00F20B9B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Mirjam Hemker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klinisch seksuoloog VVS Reade; Floor van Lambalgen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consulent seksuele gezondheid NVVS Reade</w:t>
            </w:r>
          </w:p>
        </w:tc>
      </w:tr>
      <w:tr w:rsidR="00786334" w:rsidRPr="009939BD" w14:paraId="7764881A" w14:textId="0BCFBDF7" w:rsidTr="00786334">
        <w:trPr>
          <w:tblCellSpacing w:w="20" w:type="dxa"/>
        </w:trPr>
        <w:tc>
          <w:tcPr>
            <w:tcW w:w="1647" w:type="dxa"/>
          </w:tcPr>
          <w:p w14:paraId="6C6CDC44" w14:textId="77777777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A644B23" w14:textId="4394A21B" w:rsidR="008A204C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IJ-zaal, 5</w:t>
            </w:r>
            <w:r w:rsidRPr="009D1665">
              <w:rPr>
                <w:rFonts w:ascii="Work Sans" w:hAnsi="Work Sans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verdieping</w:t>
            </w:r>
          </w:p>
        </w:tc>
        <w:tc>
          <w:tcPr>
            <w:tcW w:w="5783" w:type="dxa"/>
          </w:tcPr>
          <w:p w14:paraId="539788B6" w14:textId="53D3AB6D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Activity Based Therapie (ATB)</w:t>
            </w:r>
          </w:p>
        </w:tc>
        <w:tc>
          <w:tcPr>
            <w:tcW w:w="5735" w:type="dxa"/>
          </w:tcPr>
          <w:p w14:paraId="3BB7666D" w14:textId="425828EF" w:rsidR="008A204C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Bas den Ouden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fysiotherapeut Neuromove; Lisette Kesteloo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fysiotherapeut Reade</w:t>
            </w:r>
          </w:p>
        </w:tc>
      </w:tr>
      <w:tr w:rsidR="00786334" w:rsidRPr="009939BD" w14:paraId="617B0104" w14:textId="05E13832" w:rsidTr="00786334">
        <w:trPr>
          <w:tblCellSpacing w:w="20" w:type="dxa"/>
        </w:trPr>
        <w:tc>
          <w:tcPr>
            <w:tcW w:w="1647" w:type="dxa"/>
          </w:tcPr>
          <w:p w14:paraId="080DFD1E" w14:textId="77777777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</w:tcPr>
          <w:p w14:paraId="3DF49FC6" w14:textId="7AB305A9" w:rsidR="008A204C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Grote Zaal</w:t>
            </w:r>
          </w:p>
        </w:tc>
        <w:tc>
          <w:tcPr>
            <w:tcW w:w="5783" w:type="dxa"/>
          </w:tcPr>
          <w:p w14:paraId="66C6536A" w14:textId="74A3760C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De nazorg(poli) van de toekomst</w:t>
            </w:r>
          </w:p>
        </w:tc>
        <w:tc>
          <w:tcPr>
            <w:tcW w:w="5735" w:type="dxa"/>
          </w:tcPr>
          <w:p w14:paraId="2C358C6A" w14:textId="0830602C" w:rsidR="008A204C" w:rsidRPr="00F20B9B" w:rsidRDefault="00F20B9B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Thijn van Diemen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psycholoog en onderzoeker SMK; Ludwine van Orsouw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="00786334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PA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Reade; Paul Boeren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ervaringsdeskundige DON; Niels Dijkstra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ervaringsdeskundige DON</w:t>
            </w:r>
          </w:p>
        </w:tc>
      </w:tr>
      <w:tr w:rsidR="00786334" w:rsidRPr="009939BD" w14:paraId="0A7C8F75" w14:textId="1D588578" w:rsidTr="00786334">
        <w:trPr>
          <w:tblCellSpacing w:w="20" w:type="dxa"/>
        </w:trPr>
        <w:tc>
          <w:tcPr>
            <w:tcW w:w="1647" w:type="dxa"/>
          </w:tcPr>
          <w:p w14:paraId="680C5DBA" w14:textId="77777777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6B2178E" w14:textId="4787FD0D" w:rsidR="008A204C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Foyer</w:t>
            </w:r>
          </w:p>
        </w:tc>
        <w:tc>
          <w:tcPr>
            <w:tcW w:w="5783" w:type="dxa"/>
          </w:tcPr>
          <w:p w14:paraId="46E2EBCA" w14:textId="6CA23AAE" w:rsidR="008A204C" w:rsidRPr="009939BD" w:rsidRDefault="008A204C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Maatwerk versus standaard; De verschillen per centrum</w:t>
            </w:r>
          </w:p>
        </w:tc>
        <w:tc>
          <w:tcPr>
            <w:tcW w:w="5735" w:type="dxa"/>
          </w:tcPr>
          <w:p w14:paraId="68050098" w14:textId="4DCF7439" w:rsidR="008A204C" w:rsidRPr="00F20B9B" w:rsidRDefault="00F20B9B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Adinda Uittenbogaard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ergotherapeut Reade</w:t>
            </w:r>
          </w:p>
        </w:tc>
      </w:tr>
      <w:tr w:rsidR="00786334" w:rsidRPr="00F20B9B" w14:paraId="578DDF7B" w14:textId="22F4A34F" w:rsidTr="00F6006A">
        <w:trPr>
          <w:tblCellSpacing w:w="20" w:type="dxa"/>
        </w:trPr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3A9EDD9A" w14:textId="77777777" w:rsidR="008A204C" w:rsidRPr="00F20B9B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088C6913" w14:textId="77777777" w:rsidR="008A204C" w:rsidRPr="00F20B9B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79844A2" w14:textId="193E5D42" w:rsidR="008A204C" w:rsidRPr="00F20B9B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</w:tcBorders>
          </w:tcPr>
          <w:p w14:paraId="1E29CA3E" w14:textId="77777777" w:rsidR="008A204C" w:rsidRPr="00F20B9B" w:rsidRDefault="008A204C" w:rsidP="008A204C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F20B9B" w14:paraId="76E1C919" w14:textId="44407D5F" w:rsidTr="00786334">
        <w:trPr>
          <w:tblCellSpacing w:w="20" w:type="dxa"/>
        </w:trPr>
        <w:tc>
          <w:tcPr>
            <w:tcW w:w="1647" w:type="dxa"/>
          </w:tcPr>
          <w:p w14:paraId="7C6D8FAB" w14:textId="0D606218" w:rsidR="00F02694" w:rsidRPr="00F20B9B" w:rsidRDefault="00F02694" w:rsidP="00F02694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12:15-13:15</w:t>
            </w:r>
          </w:p>
        </w:tc>
        <w:tc>
          <w:tcPr>
            <w:tcW w:w="2512" w:type="dxa"/>
          </w:tcPr>
          <w:p w14:paraId="736F7D60" w14:textId="5E6890E8" w:rsidR="00F02694" w:rsidRPr="00F20B9B" w:rsidRDefault="009D1665" w:rsidP="00F02694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Foyer</w:t>
            </w:r>
            <w:r w:rsid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 xml:space="preserve"> 2</w:t>
            </w:r>
            <w:r w:rsidR="00EE6658" w:rsidRP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 xml:space="preserve"> etage</w:t>
            </w:r>
          </w:p>
        </w:tc>
        <w:tc>
          <w:tcPr>
            <w:tcW w:w="5783" w:type="dxa"/>
          </w:tcPr>
          <w:p w14:paraId="78C34959" w14:textId="0DA7A4F2" w:rsidR="00F02694" w:rsidRPr="00F20B9B" w:rsidRDefault="00F02694" w:rsidP="00F02694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Pauze</w:t>
            </w: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79167EF9" w14:textId="77777777" w:rsidR="00F02694" w:rsidRPr="00F20B9B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6CCE2F48" w14:textId="6F121203" w:rsidTr="00F6006A">
        <w:trPr>
          <w:tblCellSpacing w:w="20" w:type="dxa"/>
        </w:trPr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75ED51C3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387E78E9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4EECC854" w14:textId="1729C530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</w:tcBorders>
          </w:tcPr>
          <w:p w14:paraId="2349EB29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2EB06DDE" w14:textId="65CF574A" w:rsidTr="00786334">
        <w:trPr>
          <w:tblCellSpacing w:w="20" w:type="dxa"/>
        </w:trPr>
        <w:tc>
          <w:tcPr>
            <w:tcW w:w="1647" w:type="dxa"/>
          </w:tcPr>
          <w:p w14:paraId="79A65E2F" w14:textId="717278E3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13:15-13:25</w:t>
            </w:r>
          </w:p>
        </w:tc>
        <w:tc>
          <w:tcPr>
            <w:tcW w:w="2512" w:type="dxa"/>
          </w:tcPr>
          <w:p w14:paraId="54C36F3A" w14:textId="4F1097F8" w:rsidR="00F02694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Grote Zaal</w:t>
            </w:r>
          </w:p>
        </w:tc>
        <w:tc>
          <w:tcPr>
            <w:tcW w:w="5783" w:type="dxa"/>
          </w:tcPr>
          <w:p w14:paraId="3CF8C528" w14:textId="66F15E81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Ledenvergadering NVDG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5E549217" w14:textId="6A9D15C1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Willemijn Faber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voorzitter NVDG bestuur, revalidatiearts Heliomare</w:t>
            </w:r>
          </w:p>
        </w:tc>
      </w:tr>
      <w:tr w:rsidR="00786334" w:rsidRPr="009939BD" w14:paraId="0D843CE8" w14:textId="6D755EE2" w:rsidTr="00786334">
        <w:trPr>
          <w:trHeight w:val="743"/>
          <w:tblCellSpacing w:w="20" w:type="dxa"/>
        </w:trPr>
        <w:tc>
          <w:tcPr>
            <w:tcW w:w="1647" w:type="dxa"/>
          </w:tcPr>
          <w:p w14:paraId="641B61B5" w14:textId="78E3795E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13:25-13:50</w:t>
            </w:r>
          </w:p>
        </w:tc>
        <w:tc>
          <w:tcPr>
            <w:tcW w:w="2512" w:type="dxa"/>
          </w:tcPr>
          <w:p w14:paraId="4C655F7F" w14:textId="12EACA5F" w:rsidR="00F02694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Grote Zaal</w:t>
            </w:r>
          </w:p>
        </w:tc>
        <w:tc>
          <w:tcPr>
            <w:tcW w:w="5783" w:type="dxa"/>
          </w:tcPr>
          <w:p w14:paraId="4173AB6D" w14:textId="473F14C1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Uitdagingen binnen de (dwarslaesie) zorg: ‘Succes verzekerd, mits het thûs verbeterd/-t’</w:t>
            </w:r>
          </w:p>
        </w:tc>
        <w:tc>
          <w:tcPr>
            <w:tcW w:w="5735" w:type="dxa"/>
          </w:tcPr>
          <w:p w14:paraId="4AC5FED5" w14:textId="13EE5962" w:rsidR="00F02694" w:rsidRPr="00704241" w:rsidRDefault="00F20B9B" w:rsidP="00704241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70424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Nico van Meeteren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70424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algemeen directeur en secretaris generaal van de Topsector Life Sciences &amp; Health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en </w:t>
            </w:r>
            <w:r w:rsidRPr="0070424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hoogleraar Perioperatieve Gezondheid Erasmus MC</w:t>
            </w:r>
          </w:p>
        </w:tc>
      </w:tr>
      <w:tr w:rsidR="00786334" w:rsidRPr="009939BD" w14:paraId="5BE28BCA" w14:textId="1F7C361B" w:rsidTr="00786334">
        <w:trPr>
          <w:tblCellSpacing w:w="20" w:type="dxa"/>
        </w:trPr>
        <w:tc>
          <w:tcPr>
            <w:tcW w:w="1647" w:type="dxa"/>
          </w:tcPr>
          <w:p w14:paraId="476D8B05" w14:textId="50E200FE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13:50-14:15</w:t>
            </w:r>
          </w:p>
        </w:tc>
        <w:tc>
          <w:tcPr>
            <w:tcW w:w="2512" w:type="dxa"/>
          </w:tcPr>
          <w:p w14:paraId="4BEE4480" w14:textId="3B0623B8" w:rsidR="00F02694" w:rsidRPr="009939BD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Grote Zaal</w:t>
            </w:r>
          </w:p>
        </w:tc>
        <w:tc>
          <w:tcPr>
            <w:tcW w:w="5783" w:type="dxa"/>
          </w:tcPr>
          <w:p w14:paraId="5998F457" w14:textId="5F30118E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Uitdagingen binnen de (dwarslaesie) zorg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: 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Technologische innovaties</w:t>
            </w:r>
            <w:r w:rsid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; ‘Hoe gaat AI jou helpen bij je werk?’</w:t>
            </w:r>
          </w:p>
        </w:tc>
        <w:tc>
          <w:tcPr>
            <w:tcW w:w="5735" w:type="dxa"/>
          </w:tcPr>
          <w:p w14:paraId="7B346AD8" w14:textId="2C6EFF4A" w:rsidR="00F02694" w:rsidRPr="009939BD" w:rsidRDefault="00F20B9B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70424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Edwin Geleijn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, </w:t>
            </w:r>
            <w:r w:rsidRPr="0070424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fysiotherapeut</w:t>
            </w:r>
            <w:r w:rsidR="004F2E98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en </w:t>
            </w:r>
            <w:r w:rsidRPr="00704241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coördinator zorginnovaties Amsterdam UMC</w:t>
            </w:r>
          </w:p>
        </w:tc>
      </w:tr>
      <w:tr w:rsidR="00786334" w:rsidRPr="009939BD" w14:paraId="20748C52" w14:textId="4B36AA99" w:rsidTr="00786334">
        <w:trPr>
          <w:tblCellSpacing w:w="20" w:type="dxa"/>
        </w:trPr>
        <w:tc>
          <w:tcPr>
            <w:tcW w:w="1647" w:type="dxa"/>
          </w:tcPr>
          <w:p w14:paraId="25299C31" w14:textId="73C017BA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14:15-14:30</w:t>
            </w:r>
          </w:p>
        </w:tc>
        <w:tc>
          <w:tcPr>
            <w:tcW w:w="2512" w:type="dxa"/>
          </w:tcPr>
          <w:p w14:paraId="3608F8D7" w14:textId="4B6C4593" w:rsidR="00F02694" w:rsidRPr="009939BD" w:rsidRDefault="009D1665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Grote Zaal</w:t>
            </w:r>
          </w:p>
        </w:tc>
        <w:tc>
          <w:tcPr>
            <w:tcW w:w="5783" w:type="dxa"/>
          </w:tcPr>
          <w:p w14:paraId="55AB1C96" w14:textId="607650DC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Paneldiscussie uitdagingen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0B3B85FA" w14:textId="09096EE4" w:rsidR="00F02694" w:rsidRPr="009939BD" w:rsidRDefault="004F2E98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O</w:t>
            </w:r>
            <w:r w:rsidR="00F02694" w:rsidRP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.l.v. </w:t>
            </w:r>
            <w:r w:rsidR="00F02694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dagvoorzitter </w:t>
            </w:r>
            <w:r w:rsidR="00F02694" w:rsidRP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Thomas Janssen </w:t>
            </w:r>
            <w:r w:rsidR="00F02694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–</w:t>
            </w:r>
            <w:r w:rsidR="00F02694" w:rsidRPr="008A204C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ond</w:t>
            </w:r>
            <w:r w:rsidR="00F02694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erzoeker en hoogleraar</w:t>
            </w:r>
          </w:p>
        </w:tc>
      </w:tr>
      <w:tr w:rsidR="00786334" w:rsidRPr="009939BD" w14:paraId="28793F1F" w14:textId="058F8BDC" w:rsidTr="00F6006A">
        <w:trPr>
          <w:tblCellSpacing w:w="20" w:type="dxa"/>
        </w:trPr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391D3F52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3DAF2C4E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237F9DC" w14:textId="113F1FAF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</w:tcBorders>
          </w:tcPr>
          <w:p w14:paraId="6EF527B3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F20B9B" w14:paraId="50B9E222" w14:textId="4E00E162" w:rsidTr="00786334">
        <w:trPr>
          <w:tblCellSpacing w:w="20" w:type="dxa"/>
        </w:trPr>
        <w:tc>
          <w:tcPr>
            <w:tcW w:w="1647" w:type="dxa"/>
          </w:tcPr>
          <w:p w14:paraId="1FE9550A" w14:textId="7E6CC9DE" w:rsidR="00F02694" w:rsidRPr="00F20B9B" w:rsidRDefault="00F02694" w:rsidP="00F02694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14:30-15:00</w:t>
            </w:r>
          </w:p>
        </w:tc>
        <w:tc>
          <w:tcPr>
            <w:tcW w:w="2512" w:type="dxa"/>
          </w:tcPr>
          <w:p w14:paraId="2BCD318D" w14:textId="1729CFEB" w:rsidR="00F02694" w:rsidRPr="00F20B9B" w:rsidRDefault="009D1665" w:rsidP="00F02694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Foyer</w:t>
            </w:r>
            <w:r w:rsid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 xml:space="preserve"> 2</w:t>
            </w:r>
            <w:r w:rsidR="00EE6658" w:rsidRP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="00EE6658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 xml:space="preserve"> etage</w:t>
            </w:r>
          </w:p>
        </w:tc>
        <w:tc>
          <w:tcPr>
            <w:tcW w:w="5783" w:type="dxa"/>
          </w:tcPr>
          <w:p w14:paraId="4E7745B4" w14:textId="04437ADD" w:rsidR="00F02694" w:rsidRPr="00F20B9B" w:rsidRDefault="00F02694" w:rsidP="00F02694">
            <w:pPr>
              <w:spacing w:line="276" w:lineRule="auto"/>
              <w:contextualSpacing/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>Pauze</w:t>
            </w:r>
            <w:r w:rsidRPr="00F20B9B">
              <w:rPr>
                <w:rFonts w:ascii="Work Sans" w:hAnsi="Work Sans"/>
                <w:b/>
                <w:bCs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5735" w:type="dxa"/>
          </w:tcPr>
          <w:p w14:paraId="12D3410D" w14:textId="77777777" w:rsidR="00F02694" w:rsidRPr="00F20B9B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5499B942" w14:textId="4D733809" w:rsidTr="00F6006A">
        <w:trPr>
          <w:tblCellSpacing w:w="20" w:type="dxa"/>
        </w:trPr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4C10162F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6D65B3DC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062500BB" w14:textId="79F2A9B6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</w:tcBorders>
          </w:tcPr>
          <w:p w14:paraId="58398078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4633D189" w14:textId="31025536" w:rsidTr="00786334">
        <w:trPr>
          <w:tblCellSpacing w:w="20" w:type="dxa"/>
        </w:trPr>
        <w:tc>
          <w:tcPr>
            <w:tcW w:w="1647" w:type="dxa"/>
          </w:tcPr>
          <w:p w14:paraId="669FCE02" w14:textId="46DC4C92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15:00-16:00</w:t>
            </w:r>
          </w:p>
        </w:tc>
        <w:tc>
          <w:tcPr>
            <w:tcW w:w="2512" w:type="dxa"/>
          </w:tcPr>
          <w:p w14:paraId="0495DB99" w14:textId="77777777" w:rsidR="00F02694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Groen: Grote Zaal</w:t>
            </w:r>
          </w:p>
          <w:p w14:paraId="3F44B130" w14:textId="77C079C0" w:rsidR="009D1665" w:rsidRDefault="009D1665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Geel: Studio, 5</w:t>
            </w:r>
            <w:r w:rsidRPr="009D1665">
              <w:rPr>
                <w:rFonts w:ascii="Work Sans" w:hAnsi="Work Sans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verdieping</w:t>
            </w:r>
          </w:p>
          <w:p w14:paraId="51AFA1BD" w14:textId="44C58DFF" w:rsidR="009D1665" w:rsidRPr="009939BD" w:rsidRDefault="00206A21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Zwart</w:t>
            </w:r>
            <w:r w:rsidR="009D1665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: IJ-zaal, 5</w:t>
            </w:r>
            <w:r w:rsidR="009D1665" w:rsidRPr="009D1665">
              <w:rPr>
                <w:rFonts w:ascii="Work Sans" w:hAnsi="Work Sans"/>
                <w:color w:val="595959" w:themeColor="text1" w:themeTint="A6"/>
                <w:sz w:val="20"/>
                <w:szCs w:val="20"/>
                <w:vertAlign w:val="superscript"/>
              </w:rPr>
              <w:t>e</w:t>
            </w:r>
            <w:r w:rsidR="009D1665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verdieping</w:t>
            </w:r>
          </w:p>
        </w:tc>
        <w:tc>
          <w:tcPr>
            <w:tcW w:w="5783" w:type="dxa"/>
          </w:tcPr>
          <w:p w14:paraId="28650314" w14:textId="78E0CE26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Workshop</w:t>
            </w: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s</w:t>
            </w: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 xml:space="preserve"> uitdagingen</w:t>
            </w:r>
          </w:p>
        </w:tc>
        <w:tc>
          <w:tcPr>
            <w:tcW w:w="5735" w:type="dxa"/>
          </w:tcPr>
          <w:p w14:paraId="418BB562" w14:textId="4BAC8456" w:rsidR="00F02694" w:rsidRPr="009939BD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37CC3DAF" w14:textId="27BA565B" w:rsidTr="00786334">
        <w:trPr>
          <w:tblCellSpacing w:w="20" w:type="dxa"/>
        </w:trPr>
        <w:tc>
          <w:tcPr>
            <w:tcW w:w="1647" w:type="dxa"/>
          </w:tcPr>
          <w:p w14:paraId="254F7F00" w14:textId="7EBE61C0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16:00-16.15</w:t>
            </w:r>
          </w:p>
        </w:tc>
        <w:tc>
          <w:tcPr>
            <w:tcW w:w="2512" w:type="dxa"/>
          </w:tcPr>
          <w:p w14:paraId="00B8ACAD" w14:textId="3F108A78" w:rsidR="00F02694" w:rsidRPr="009939BD" w:rsidRDefault="009D1665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Grote Zaal</w:t>
            </w:r>
          </w:p>
        </w:tc>
        <w:tc>
          <w:tcPr>
            <w:tcW w:w="5783" w:type="dxa"/>
          </w:tcPr>
          <w:p w14:paraId="4CFA423F" w14:textId="59DCA52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9939BD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Plenaire afsluiting, de babbelbox; Voor wie niks wil missen!</w:t>
            </w:r>
          </w:p>
        </w:tc>
        <w:tc>
          <w:tcPr>
            <w:tcW w:w="5735" w:type="dxa"/>
          </w:tcPr>
          <w:p w14:paraId="328FAE29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9939BD" w14:paraId="5EDEF330" w14:textId="4D193136" w:rsidTr="00786334">
        <w:trPr>
          <w:tblCellSpacing w:w="20" w:type="dxa"/>
        </w:trPr>
        <w:tc>
          <w:tcPr>
            <w:tcW w:w="1647" w:type="dxa"/>
          </w:tcPr>
          <w:p w14:paraId="13D9DA2D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11E5F57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1673166" w14:textId="47C524B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35" w:type="dxa"/>
          </w:tcPr>
          <w:p w14:paraId="5A81C80C" w14:textId="77777777" w:rsidR="00F02694" w:rsidRPr="009939BD" w:rsidRDefault="00F02694" w:rsidP="00F02694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  <w:tr w:rsidR="00786334" w:rsidRPr="00F20B9B" w14:paraId="52F02BDD" w14:textId="3FE44F9F" w:rsidTr="00786334">
        <w:trPr>
          <w:tblCellSpacing w:w="20" w:type="dxa"/>
        </w:trPr>
        <w:tc>
          <w:tcPr>
            <w:tcW w:w="1647" w:type="dxa"/>
          </w:tcPr>
          <w:p w14:paraId="69AF7CE7" w14:textId="2DB7179F" w:rsidR="00F02694" w:rsidRPr="00F20B9B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16:15</w:t>
            </w:r>
          </w:p>
        </w:tc>
        <w:tc>
          <w:tcPr>
            <w:tcW w:w="2512" w:type="dxa"/>
          </w:tcPr>
          <w:p w14:paraId="6AAB844B" w14:textId="77777777" w:rsidR="00F02694" w:rsidRPr="00F20B9B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A24702D" w14:textId="353C7043" w:rsidR="00F02694" w:rsidRPr="00F20B9B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  <w:r w:rsidRPr="00F20B9B">
              <w:rPr>
                <w:rFonts w:ascii="Work Sans" w:hAnsi="Work Sans"/>
                <w:color w:val="595959" w:themeColor="text1" w:themeTint="A6"/>
                <w:sz w:val="20"/>
                <w:szCs w:val="20"/>
              </w:rPr>
              <w:t>Einde programma</w:t>
            </w:r>
          </w:p>
        </w:tc>
        <w:tc>
          <w:tcPr>
            <w:tcW w:w="5735" w:type="dxa"/>
          </w:tcPr>
          <w:p w14:paraId="34CF69BE" w14:textId="77777777" w:rsidR="00F02694" w:rsidRPr="00F20B9B" w:rsidRDefault="00F02694" w:rsidP="00F20B9B">
            <w:pPr>
              <w:spacing w:line="276" w:lineRule="auto"/>
              <w:contextualSpacing/>
              <w:rPr>
                <w:rFonts w:ascii="Work Sans" w:hAnsi="Work Sans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C0598F5" w14:textId="77777777" w:rsidR="00B251AA" w:rsidRPr="00F20B9B" w:rsidRDefault="00B251AA" w:rsidP="00F20B9B">
      <w:pPr>
        <w:spacing w:after="0" w:line="276" w:lineRule="auto"/>
        <w:contextualSpacing/>
        <w:rPr>
          <w:rFonts w:ascii="Work Sans" w:hAnsi="Work Sans"/>
          <w:color w:val="595959" w:themeColor="text1" w:themeTint="A6"/>
          <w:sz w:val="20"/>
          <w:szCs w:val="20"/>
        </w:rPr>
      </w:pPr>
    </w:p>
    <w:p w14:paraId="58F08287" w14:textId="5C5270B8" w:rsidR="00B251AA" w:rsidRPr="00F20B9B" w:rsidRDefault="00CD18E2" w:rsidP="00F20B9B">
      <w:pPr>
        <w:spacing w:after="0" w:line="276" w:lineRule="auto"/>
        <w:contextualSpacing/>
        <w:rPr>
          <w:rFonts w:ascii="Work Sans" w:hAnsi="Work Sans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61BB3662" wp14:editId="4477586A">
            <wp:simplePos x="0" y="0"/>
            <wp:positionH relativeFrom="page">
              <wp:posOffset>5080</wp:posOffset>
            </wp:positionH>
            <wp:positionV relativeFrom="paragraph">
              <wp:posOffset>895350</wp:posOffset>
            </wp:positionV>
            <wp:extent cx="10687050" cy="1449070"/>
            <wp:effectExtent l="0" t="0" r="0" b="0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1AA" w:rsidRPr="00F20B9B" w:rsidSect="00C8537E">
      <w:headerReference w:type="defaul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AF3E" w14:textId="77777777" w:rsidR="00C8537E" w:rsidRDefault="00C8537E" w:rsidP="00DA3BBA">
      <w:pPr>
        <w:spacing w:after="0" w:line="240" w:lineRule="auto"/>
      </w:pPr>
      <w:r>
        <w:separator/>
      </w:r>
    </w:p>
  </w:endnote>
  <w:endnote w:type="continuationSeparator" w:id="0">
    <w:p w14:paraId="42346D62" w14:textId="77777777" w:rsidR="00C8537E" w:rsidRDefault="00C8537E" w:rsidP="00D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erriweather">
    <w:altName w:val="Merriweather"/>
    <w:panose1 w:val="00000800000000000000"/>
    <w:charset w:val="00"/>
    <w:family w:val="auto"/>
    <w:pitch w:val="variable"/>
    <w:sig w:usb0="20000207" w:usb1="00000002" w:usb2="00000000" w:usb3="00000000" w:csb0="00000197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2012" w14:textId="77777777" w:rsidR="00C8537E" w:rsidRDefault="00C8537E" w:rsidP="00DA3BBA">
      <w:pPr>
        <w:spacing w:after="0" w:line="240" w:lineRule="auto"/>
      </w:pPr>
      <w:r>
        <w:separator/>
      </w:r>
    </w:p>
  </w:footnote>
  <w:footnote w:type="continuationSeparator" w:id="0">
    <w:p w14:paraId="01A3A28E" w14:textId="77777777" w:rsidR="00C8537E" w:rsidRDefault="00C8537E" w:rsidP="00D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170D" w14:textId="7393F1CB" w:rsidR="00DA3BBA" w:rsidRDefault="00DA3BBA" w:rsidP="00D55245">
    <w:pPr>
      <w:pStyle w:val="Koptekst"/>
      <w:tabs>
        <w:tab w:val="clear" w:pos="4536"/>
        <w:tab w:val="clear" w:pos="9072"/>
        <w:tab w:val="left" w:pos="5040"/>
      </w:tabs>
    </w:pPr>
    <w:r w:rsidRPr="006A0E3B">
      <w:rPr>
        <w:noProof/>
        <w:sz w:val="14"/>
        <w:szCs w:val="14"/>
        <w:lang w:eastAsia="nl-NL"/>
      </w:rPr>
      <w:drawing>
        <wp:anchor distT="0" distB="0" distL="114300" distR="114300" simplePos="0" relativeHeight="251659264" behindDoc="1" locked="0" layoutInCell="1" allowOverlap="1" wp14:anchorId="693B68E1" wp14:editId="2733681D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1196606" cy="576000"/>
          <wp:effectExtent l="0" t="0" r="3810" b="0"/>
          <wp:wrapNone/>
          <wp:docPr id="1927205070" name="Afbeelding 1927205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60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62964148"/>
    <w:r w:rsidR="00D55245">
      <w:t xml:space="preserve">                                      </w:t>
    </w:r>
    <w:bookmarkEnd w:id="0"/>
    <w:r w:rsidR="00D55245">
      <w:t xml:space="preserve">     </w:t>
    </w:r>
    <w:r w:rsidR="00D55245">
      <w:rPr>
        <w:noProof/>
      </w:rPr>
      <w:drawing>
        <wp:inline distT="0" distB="0" distL="0" distR="0" wp14:anchorId="1DC12B4A" wp14:editId="672C3BF3">
          <wp:extent cx="704850" cy="705472"/>
          <wp:effectExtent l="0" t="0" r="0" b="8890"/>
          <wp:docPr id="1806504481" name="Afbeelding 1" descr="Afbeelding met tekst, logo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220160" name="Afbeelding 1" descr="Afbeelding met tekst, logo, Graphics, grafische vormgeving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65619"/>
    <w:multiLevelType w:val="hybridMultilevel"/>
    <w:tmpl w:val="6EBA5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54C0"/>
    <w:multiLevelType w:val="hybridMultilevel"/>
    <w:tmpl w:val="3BF44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93377">
    <w:abstractNumId w:val="1"/>
  </w:num>
  <w:num w:numId="2" w16cid:durableId="147058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0F"/>
    <w:rsid w:val="00080CDC"/>
    <w:rsid w:val="001B560F"/>
    <w:rsid w:val="001C4F68"/>
    <w:rsid w:val="00206A21"/>
    <w:rsid w:val="00215401"/>
    <w:rsid w:val="00230A4D"/>
    <w:rsid w:val="00300129"/>
    <w:rsid w:val="00407693"/>
    <w:rsid w:val="00434E06"/>
    <w:rsid w:val="004F2E98"/>
    <w:rsid w:val="00667EF1"/>
    <w:rsid w:val="00704241"/>
    <w:rsid w:val="00786334"/>
    <w:rsid w:val="0079269F"/>
    <w:rsid w:val="00833047"/>
    <w:rsid w:val="00855DFF"/>
    <w:rsid w:val="0087284A"/>
    <w:rsid w:val="008A204C"/>
    <w:rsid w:val="008D4860"/>
    <w:rsid w:val="00970C5C"/>
    <w:rsid w:val="009939BD"/>
    <w:rsid w:val="009D1665"/>
    <w:rsid w:val="00B251AA"/>
    <w:rsid w:val="00B939CD"/>
    <w:rsid w:val="00C409B0"/>
    <w:rsid w:val="00C8537E"/>
    <w:rsid w:val="00CD18E2"/>
    <w:rsid w:val="00D55245"/>
    <w:rsid w:val="00DA3BBA"/>
    <w:rsid w:val="00EE6658"/>
    <w:rsid w:val="00F02694"/>
    <w:rsid w:val="00F20B9B"/>
    <w:rsid w:val="00F427C4"/>
    <w:rsid w:val="00F57D2A"/>
    <w:rsid w:val="00F6006A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111FC"/>
  <w15:chartTrackingRefBased/>
  <w15:docId w15:val="{8DDD8FCD-90D2-45A2-A19A-7C2DCFB8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BBA"/>
  </w:style>
  <w:style w:type="paragraph" w:styleId="Voettekst">
    <w:name w:val="footer"/>
    <w:basedOn w:val="Standaard"/>
    <w:link w:val="VoettekstChar"/>
    <w:uiPriority w:val="99"/>
    <w:unhideWhenUsed/>
    <w:rsid w:val="00DA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BBA"/>
  </w:style>
  <w:style w:type="paragraph" w:styleId="Lijstalinea">
    <w:name w:val="List Paragraph"/>
    <w:basedOn w:val="Standaard"/>
    <w:uiPriority w:val="34"/>
    <w:qFormat/>
    <w:rsid w:val="00B251AA"/>
    <w:pPr>
      <w:ind w:left="720"/>
      <w:contextualSpacing/>
    </w:pPr>
  </w:style>
  <w:style w:type="table" w:styleId="Tabelraster">
    <w:name w:val="Table Grid"/>
    <w:basedOn w:val="Standaardtabel"/>
    <w:uiPriority w:val="39"/>
    <w:rsid w:val="0099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af61f-3527-4c46-b0ce-6fbf84015c7e">
      <Terms xmlns="http://schemas.microsoft.com/office/infopath/2007/PartnerControls"/>
    </lcf76f155ced4ddcb4097134ff3c332f>
    <TaxCatchAll xmlns="b003fccc-2ea6-4a72-a617-f979fb31b1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3681A282444CA94ADC8B79FB1FF0" ma:contentTypeVersion="16" ma:contentTypeDescription="Een nieuw document maken." ma:contentTypeScope="" ma:versionID="5649d95afd56d1dc7316d03866e6affd">
  <xsd:schema xmlns:xsd="http://www.w3.org/2001/XMLSchema" xmlns:xs="http://www.w3.org/2001/XMLSchema" xmlns:p="http://schemas.microsoft.com/office/2006/metadata/properties" xmlns:ns2="91faf61f-3527-4c46-b0ce-6fbf84015c7e" xmlns:ns3="b003fccc-2ea6-4a72-a617-f979fb31b174" targetNamespace="http://schemas.microsoft.com/office/2006/metadata/properties" ma:root="true" ma:fieldsID="2e68647083225566c72028bdb3571a42" ns2:_="" ns3:_="">
    <xsd:import namespace="91faf61f-3527-4c46-b0ce-6fbf84015c7e"/>
    <xsd:import namespace="b003fccc-2ea6-4a72-a617-f979fb31b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af61f-3527-4c46-b0ce-6fbf8401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2f529ed-665c-40d0-80fb-639d56acc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3fccc-2ea6-4a72-a617-f979fb31b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2f82f5-f00a-4013-b6d9-a951a9cb41c3}" ma:internalName="TaxCatchAll" ma:showField="CatchAllData" ma:web="b003fccc-2ea6-4a72-a617-f979fb31b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7A5EF-0FAA-4A9F-AA60-ACB62F8C5D0B}">
  <ds:schemaRefs>
    <ds:schemaRef ds:uri="http://schemas.microsoft.com/office/2006/metadata/properties"/>
    <ds:schemaRef ds:uri="http://schemas.microsoft.com/office/infopath/2007/PartnerControls"/>
    <ds:schemaRef ds:uri="91faf61f-3527-4c46-b0ce-6fbf84015c7e"/>
    <ds:schemaRef ds:uri="b003fccc-2ea6-4a72-a617-f979fb31b174"/>
  </ds:schemaRefs>
</ds:datastoreItem>
</file>

<file path=customXml/itemProps2.xml><?xml version="1.0" encoding="utf-8"?>
<ds:datastoreItem xmlns:ds="http://schemas.openxmlformats.org/officeDocument/2006/customXml" ds:itemID="{66282125-B5CB-452F-8412-F06C964AF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81072-2FEC-4456-A549-1EC1D548E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D8D7AD-5A18-4137-8A5F-558FDCD9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af61f-3527-4c46-b0ce-6fbf84015c7e"/>
    <ds:schemaRef ds:uri="b003fccc-2ea6-4a72-a617-f979fb31b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Teska Athmer</dc:creator>
  <cp:keywords/>
  <dc:description/>
  <cp:lastModifiedBy>Teska Athmer</cp:lastModifiedBy>
  <cp:revision>6</cp:revision>
  <cp:lastPrinted>2024-04-09T09:33:00Z</cp:lastPrinted>
  <dcterms:created xsi:type="dcterms:W3CDTF">2024-04-09T09:29:00Z</dcterms:created>
  <dcterms:modified xsi:type="dcterms:W3CDTF">2024-04-16T09:20:00Z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0x010100AB033681A282444CA94ADC8B79FB1FF0</vt:lpwstr>
  </property>
</Properties>
</file>